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（C12Z）顾客特殊要求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更新项目序号</w:t>
            </w:r>
          </w:p>
        </w:tc>
        <w:tc>
          <w:tcPr>
            <w:tcW w:w="2977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更新项目名称</w:t>
            </w:r>
          </w:p>
        </w:tc>
        <w:tc>
          <w:tcPr>
            <w:tcW w:w="3030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更新时间</w:t>
            </w:r>
          </w:p>
        </w:tc>
        <w:tc>
          <w:tcPr>
            <w:tcW w:w="2606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FPC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增加点胶要求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2021-09-27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伦瑞法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  <w:t>MI部分第1点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等线" w:hAnsi="等线" w:eastAsia="等线" w:cs="等线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  <w:t>出货报告中增加</w:t>
            </w: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镍腐蚀检测报告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  <w:t>2023-12-23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shd w:val="clear" w:fill="FFFFFF"/>
              </w:rPr>
              <w:t>九洲集团客规陈茂2023-12-22C12Z军品顾客质量要求评审表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  <w:t>MI部分第1点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等线" w:hAnsi="等线" w:eastAsia="等线" w:cs="等线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镍腐蚀检测报告</w:t>
            </w:r>
            <w:r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  <w:t>针对化金产品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  <w:t>2024-09-25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 w:val="24"/>
                <w:szCs w:val="24"/>
                <w:shd w:val="clear" w:fill="FFFFFF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shd w:val="clear" w:fill="FFFFFF"/>
              </w:rPr>
              <w:t>九洲集团客规陈茂2023-12-22C12Z军品顾客质量要求评审表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both"/>
              <w:rPr>
                <w:rFonts w:hint="default" w:ascii="等线" w:hAnsi="等线" w:eastAsia="等线" w:cs="等线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  <w:t>共用部分1.2、2~4；MI部分2~4；FPC部分1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等线" w:hAnsi="等线" w:eastAsia="等线" w:cs="等线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  <w:t>增加内部产品追溯标识、表面工艺说明、字符颜色、出货报告要求、内外层不允许补线、铝基板的外观要求、镍腐蚀报告要求；软硬结合板结合区点黑胶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  <w:lang w:val="en-US" w:eastAsia="zh-CN"/>
              </w:rPr>
              <w:t>2025.03.12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印制板外协加工协议20250220陈智聪2025-02-24510097军品顾客质量要求评审表</w:t>
            </w:r>
          </w:p>
        </w:tc>
      </w:tr>
    </w:tbl>
    <w:p>
      <w:pPr>
        <w:spacing w:line="360" w:lineRule="auto"/>
        <w:jc w:val="left"/>
        <w:rPr>
          <w:rFonts w:hint="eastAsia" w:ascii="等线" w:hAnsi="等线" w:eastAsia="等线" w:cs="等线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b/>
          <w:bCs/>
          <w:color w:val="0000FF"/>
          <w:sz w:val="28"/>
          <w:szCs w:val="28"/>
        </w:rPr>
        <w:t>备注：更新的内容以蓝色字体显示</w:t>
      </w:r>
      <w:r>
        <w:rPr>
          <w:rFonts w:hint="eastAsia" w:ascii="等线" w:hAnsi="等线" w:eastAsia="等线" w:cs="等线"/>
          <w:b/>
          <w:bCs/>
          <w:color w:val="0000FF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等线" w:hAnsi="等线" w:eastAsia="等线" w:cs="等线"/>
          <w:b/>
          <w:sz w:val="24"/>
          <w:szCs w:val="24"/>
          <w:highlight w:val="red"/>
        </w:rPr>
      </w:pPr>
    </w:p>
    <w:p>
      <w:pPr>
        <w:spacing w:line="360" w:lineRule="auto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  <w:highlight w:val="red"/>
        </w:rPr>
        <w:t>共用部分：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标记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等线" w:hAnsi="等线" w:eastAsia="等线" w:cs="等线"/>
          <w:b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b/>
          <w:sz w:val="24"/>
          <w:szCs w:val="24"/>
        </w:rPr>
        <w:t>顾客制板说明无要求时，加快捷标记，加周期</w:t>
      </w:r>
      <w:r>
        <w:rPr>
          <w:rFonts w:hint="eastAsia" w:ascii="等线" w:hAnsi="等线" w:eastAsia="等线" w:cs="等线"/>
          <w:b/>
          <w:sz w:val="24"/>
          <w:szCs w:val="24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等线" w:hAnsi="等线" w:eastAsia="等线" w:cs="等线"/>
          <w:b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  <w:t>加内部产品追溯标识（有空间时加，没空间时必须加批次号。批次号加不下需问客）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  <w:lang w:val="en-US" w:eastAsia="zh-CN"/>
        </w:rPr>
        <w:t>表面工艺</w:t>
      </w:r>
    </w:p>
    <w:p>
      <w:pPr>
        <w:spacing w:line="360" w:lineRule="auto"/>
        <w:jc w:val="left"/>
        <w:rPr>
          <w:rFonts w:hint="eastAsia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  <w:t>喷锡工艺：默认有铅喷锡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24"/>
          <w:lang w:eastAsia="zh-CN"/>
        </w:rPr>
        <w:t>；</w:t>
      </w:r>
      <w:r>
        <w:rPr>
          <w:rFonts w:hint="default" w:ascii="等线" w:hAnsi="等线" w:eastAsia="等线" w:cs="等线"/>
          <w:b/>
          <w:bCs/>
          <w:color w:val="0000FF"/>
          <w:sz w:val="24"/>
          <w:szCs w:val="24"/>
        </w:rPr>
        <w:t>电镀镍金：无要求时按标准执行，推荐金厚0.1um~0.3um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等线"/>
          <w:b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sz w:val="24"/>
          <w:szCs w:val="24"/>
          <w:lang w:val="en-US" w:eastAsia="zh-CN"/>
        </w:rPr>
        <w:t>字符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  <w:t>无特殊要求时，字符默认白色</w:t>
      </w:r>
    </w:p>
    <w:p>
      <w:pPr>
        <w:numPr>
          <w:ilvl w:val="0"/>
          <w:numId w:val="1"/>
        </w:numPr>
        <w:spacing w:line="360" w:lineRule="auto"/>
        <w:ind w:left="720" w:leftChars="0" w:hanging="720" w:firstLineChars="0"/>
        <w:rPr>
          <w:rFonts w:hint="eastAsia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  <w:t>出货报告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等线" w:hAnsi="等线" w:eastAsia="等线" w:cs="等线"/>
          <w:b/>
          <w:bCs/>
          <w:color w:val="0000FF"/>
          <w:sz w:val="24"/>
          <w:szCs w:val="24"/>
        </w:rPr>
        <w:t>金相切片检测报告、金相切片、可焊性测试报告、耐溶剂测试报告、阻抗测试报告（适用时）、镀层厚度测试报告、耐弯折测试报告（制版说明有要求时）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  <w:highlight w:val="red"/>
        </w:rPr>
        <w:t>预审部分：</w:t>
      </w:r>
      <w:r>
        <w:rPr>
          <w:rFonts w:hint="eastAsia" w:ascii="等线" w:hAnsi="等线" w:eastAsia="等线" w:cs="等线"/>
          <w:b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等线" w:hAnsi="等线" w:eastAsia="等线" w:cs="等线"/>
          <w:b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  <w:highlight w:val="red"/>
        </w:rPr>
        <w:t>CAM部分：</w:t>
      </w:r>
    </w:p>
    <w:p>
      <w:pPr>
        <w:spacing w:line="360" w:lineRule="auto"/>
        <w:rPr>
          <w:rFonts w:hint="eastAsia" w:ascii="等线" w:hAnsi="等线" w:eastAsia="等线" w:cs="等线"/>
          <w:b/>
          <w:sz w:val="24"/>
          <w:szCs w:val="24"/>
        </w:rPr>
      </w:pPr>
    </w:p>
    <w:p>
      <w:pPr>
        <w:spacing w:line="360" w:lineRule="auto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  <w:highlight w:val="red"/>
          <w:lang w:val="en-US" w:eastAsia="zh-CN"/>
        </w:rPr>
        <w:t>MI</w:t>
      </w:r>
      <w:r>
        <w:rPr>
          <w:rFonts w:hint="eastAsia" w:ascii="等线" w:hAnsi="等线" w:eastAsia="等线" w:cs="等线"/>
          <w:b/>
          <w:sz w:val="24"/>
          <w:szCs w:val="24"/>
          <w:highlight w:val="red"/>
        </w:rPr>
        <w:t>部分：</w:t>
      </w:r>
    </w:p>
    <w:p>
      <w:pPr>
        <w:numPr>
          <w:ilvl w:val="0"/>
          <w:numId w:val="3"/>
        </w:numPr>
        <w:spacing w:line="360" w:lineRule="auto"/>
        <w:ind w:left="8" w:leftChars="0" w:hanging="8" w:firstLineChars="0"/>
        <w:jc w:val="left"/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auto"/>
          <w:sz w:val="24"/>
          <w:szCs w:val="24"/>
          <w:lang w:val="en-US" w:eastAsia="zh-CN"/>
        </w:rPr>
        <w:t>针对化金表面工艺，</w:t>
      </w:r>
    </w:p>
    <w:p>
      <w:pPr>
        <w:numPr>
          <w:ilvl w:val="0"/>
          <w:numId w:val="4"/>
        </w:numPr>
        <w:spacing w:line="360" w:lineRule="auto"/>
        <w:ind w:leftChars="0"/>
        <w:jc w:val="left"/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auto"/>
          <w:sz w:val="24"/>
          <w:szCs w:val="24"/>
        </w:rPr>
        <w:t>功能检查</w:t>
      </w:r>
      <w:r>
        <w:rPr>
          <w:rFonts w:hint="eastAsia" w:ascii="等线" w:hAnsi="等线" w:eastAsia="等线" w:cs="等线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等线" w:hAnsi="等线" w:eastAsia="等线" w:cs="等线"/>
          <w:b/>
          <w:bCs/>
          <w:color w:val="auto"/>
          <w:sz w:val="24"/>
          <w:szCs w:val="24"/>
        </w:rPr>
        <w:t>内包装备注：随板提供最新周期性镍腐蚀检测报告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left"/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</w:pPr>
      <w:r>
        <w:rPr>
          <w:rFonts w:hint="default" w:ascii="等线" w:hAnsi="等线" w:eastAsia="等线" w:cs="等线"/>
          <w:b/>
          <w:bCs/>
          <w:color w:val="0000FF"/>
          <w:sz w:val="24"/>
          <w:szCs w:val="24"/>
        </w:rPr>
        <w:t>功能测量备注：按IPC 4552B，镍腐蚀等级须≤1级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8" w:leftChars="0" w:hanging="8" w:firstLineChars="0"/>
        <w:jc w:val="left"/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  <w:t>内外层AOI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  <w:t>备注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  <w:t>：不允许补线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bidi w:val="0"/>
        <w:ind w:leftChars="0"/>
        <w:jc w:val="both"/>
        <w:rPr>
          <w:rStyle w:val="6"/>
          <w:rFonts w:hint="default" w:ascii="Arial" w:hAnsi="Arial" w:eastAsia="Arial" w:cs="Arial"/>
          <w:color w:val="333333"/>
          <w:sz w:val="21"/>
          <w:szCs w:val="21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  <w:t>3、当产品为</w:t>
      </w:r>
      <w:r>
        <w:rPr>
          <w:rFonts w:hint="default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  <w:t>铝基板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  <w:t>时，</w:t>
      </w:r>
      <w:r>
        <w:rPr>
          <w:rFonts w:hint="default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  <w:t>型号备注：铝板面平整、色泽均匀，不允许有影响使用的凹陷、裂纹、划痕等缺陷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等线" w:hAnsi="等线" w:eastAsia="等线" w:cs="等线"/>
          <w:b/>
          <w:sz w:val="24"/>
          <w:szCs w:val="24"/>
          <w:highlight w:val="red"/>
          <w:lang w:val="en-US" w:eastAsia="zh-CN"/>
        </w:rPr>
      </w:pPr>
      <w:r>
        <w:rPr>
          <w:rFonts w:hint="eastAsia" w:ascii="等线" w:hAnsi="等线" w:eastAsia="等线" w:cs="等线"/>
          <w:b/>
          <w:sz w:val="24"/>
          <w:szCs w:val="24"/>
          <w:highlight w:val="red"/>
          <w:lang w:val="en-US" w:eastAsia="zh-CN"/>
        </w:rPr>
        <w:t>FPC要求：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  <w:t>1、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  <w:t>所有刚挠板软硬结合区域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24"/>
          <w:lang w:val="en-US" w:eastAsia="zh-CN"/>
        </w:rPr>
        <w:t>默认点黑胶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24"/>
        </w:rPr>
        <w:t>;</w:t>
      </w:r>
      <w:bookmarkStart w:id="0" w:name="_GoBack"/>
      <w:bookmarkEnd w:id="0"/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3D52A"/>
    <w:multiLevelType w:val="singleLevel"/>
    <w:tmpl w:val="BB53D52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CE123E0D"/>
    <w:multiLevelType w:val="singleLevel"/>
    <w:tmpl w:val="CE123E0D"/>
    <w:lvl w:ilvl="0" w:tentative="0">
      <w:start w:val="1"/>
      <w:numFmt w:val="decimal"/>
      <w:suff w:val="nothing"/>
      <w:lvlText w:val="%1、"/>
      <w:lvlJc w:val="left"/>
      <w:pPr>
        <w:ind w:left="208"/>
      </w:pPr>
    </w:lvl>
  </w:abstractNum>
  <w:abstractNum w:abstractNumId="2">
    <w:nsid w:val="4C645B42"/>
    <w:multiLevelType w:val="multilevel"/>
    <w:tmpl w:val="4C645B4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9BB987"/>
    <w:multiLevelType w:val="singleLevel"/>
    <w:tmpl w:val="5F9BB987"/>
    <w:lvl w:ilvl="0" w:tentative="0">
      <w:start w:val="1"/>
      <w:numFmt w:val="decimal"/>
      <w:suff w:val="nothing"/>
      <w:lvlText w:val="%1）"/>
      <w:lvlJc w:val="left"/>
      <w:pPr>
        <w:ind w:left="36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A336B"/>
    <w:rsid w:val="00000038"/>
    <w:rsid w:val="00001776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2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11F6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137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733F5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77322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47EC5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3468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E54B4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3407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7F07CA5"/>
    <w:rsid w:val="09CD1408"/>
    <w:rsid w:val="0D682FB7"/>
    <w:rsid w:val="246A7FE3"/>
    <w:rsid w:val="2B4A65B0"/>
    <w:rsid w:val="2CAE1389"/>
    <w:rsid w:val="498759AF"/>
    <w:rsid w:val="5F980362"/>
    <w:rsid w:val="633E6EDE"/>
    <w:rsid w:val="6BC7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semiHidden/>
    <w:unhideWhenUsed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8">
    <w:name w:val="Hyperlink"/>
    <w:basedOn w:val="5"/>
    <w:semiHidden/>
    <w:unhideWhenUsed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paragraph" w:customStyle="1" w:styleId="9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2">
    <w:name w:val="hover43"/>
    <w:basedOn w:val="5"/>
    <w:qFormat/>
    <w:uiPriority w:val="0"/>
    <w:rPr>
      <w:shd w:val="clear" w:fill="00B14F"/>
    </w:rPr>
  </w:style>
  <w:style w:type="character" w:customStyle="1" w:styleId="13">
    <w:name w:val="hover44"/>
    <w:basedOn w:val="5"/>
    <w:qFormat/>
    <w:uiPriority w:val="0"/>
    <w:rPr>
      <w:color w:val="1A85D7"/>
    </w:rPr>
  </w:style>
  <w:style w:type="character" w:customStyle="1" w:styleId="14">
    <w:name w:val="hover45"/>
    <w:basedOn w:val="5"/>
    <w:qFormat/>
    <w:uiPriority w:val="0"/>
    <w:rPr>
      <w:color w:val="009944"/>
      <w:u w:val="none"/>
    </w:rPr>
  </w:style>
  <w:style w:type="character" w:customStyle="1" w:styleId="15">
    <w:name w:val="hover46"/>
    <w:basedOn w:val="5"/>
    <w:qFormat/>
    <w:uiPriority w:val="0"/>
    <w:rPr>
      <w:color w:val="009944"/>
    </w:rPr>
  </w:style>
  <w:style w:type="character" w:customStyle="1" w:styleId="16">
    <w:name w:val="hover47"/>
    <w:basedOn w:val="5"/>
    <w:qFormat/>
    <w:uiPriority w:val="0"/>
  </w:style>
  <w:style w:type="character" w:customStyle="1" w:styleId="17">
    <w:name w:val="before"/>
    <w:basedOn w:val="5"/>
    <w:qFormat/>
    <w:uiPriority w:val="0"/>
    <w:rPr>
      <w:bdr w:val="single" w:color="auto" w:sz="48" w:space="0"/>
    </w:rPr>
  </w:style>
  <w:style w:type="character" w:customStyle="1" w:styleId="18">
    <w:name w:val="credit"/>
    <w:basedOn w:val="5"/>
    <w:qFormat/>
    <w:uiPriority w:val="0"/>
    <w:rPr>
      <w:sz w:val="18"/>
      <w:szCs w:val="18"/>
    </w:rPr>
  </w:style>
  <w:style w:type="character" w:customStyle="1" w:styleId="19">
    <w:name w:val="after"/>
    <w:basedOn w:val="5"/>
    <w:qFormat/>
    <w:uiPriority w:val="0"/>
    <w:rPr>
      <w:bdr w:val="dashed" w:color="auto" w:sz="48" w:space="0"/>
    </w:rPr>
  </w:style>
  <w:style w:type="character" w:customStyle="1" w:styleId="20">
    <w:name w:val="first-child"/>
    <w:basedOn w:val="5"/>
    <w:qFormat/>
    <w:uiPriority w:val="0"/>
  </w:style>
  <w:style w:type="character" w:customStyle="1" w:styleId="21">
    <w:name w:val="after3"/>
    <w:basedOn w:val="5"/>
    <w:qFormat/>
    <w:uiPriority w:val="0"/>
    <w:rPr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138</Characters>
  <Lines>1</Lines>
  <Paragraphs>1</Paragraphs>
  <TotalTime>3</TotalTime>
  <ScaleCrop>false</ScaleCrop>
  <LinksUpToDate>false</LinksUpToDate>
  <CharactersWithSpaces>161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崔爱华</cp:lastModifiedBy>
  <dcterms:modified xsi:type="dcterms:W3CDTF">2025-03-12T12:40:49Z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30B41454C8444C0686732B05E06B60B0</vt:lpwstr>
  </property>
</Properties>
</file>